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794704" cy="974821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4704" cy="974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-165099</wp:posOffset>
                </wp:positionV>
                <wp:extent cx="2181225" cy="762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3403763"/>
                          <a:ext cx="217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N.B. To be adapted according to each school’s protocol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-165099</wp:posOffset>
                </wp:positionV>
                <wp:extent cx="2181225" cy="7620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Year 12 French Study Skills Day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Date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</w:t>
        <w:tab/>
        <w:tab/>
        <w:t xml:space="preserve">Saturday, May 29th 2021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Time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</w:t>
        <w:tab/>
        <w:tab/>
        <w:t xml:space="preserve">8:30am – 12:00pm Continuers  </w:t>
      </w:r>
    </w:p>
    <w:p w:rsidR="00000000" w:rsidDel="00000000" w:rsidP="00000000" w:rsidRDefault="00000000" w:rsidRPr="00000000" w14:paraId="00000007">
      <w:pPr>
        <w:ind w:left="72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8:30am – 12:00pm Beginners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 xml:space="preserve">12.45pm – 3:00pm Extension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Venue: </w:t>
        <w:tab/>
        <w:t xml:space="preserve">Sydney University, Sydney</w:t>
      </w:r>
    </w:p>
    <w:p w:rsidR="00000000" w:rsidDel="00000000" w:rsidP="00000000" w:rsidRDefault="00000000" w:rsidRPr="00000000" w14:paraId="0000000B">
      <w:pPr>
        <w:ind w:left="1440" w:firstLine="0"/>
        <w:rPr>
          <w:rFonts w:ascii="Comic Sans MS" w:cs="Comic Sans MS" w:eastAsia="Comic Sans MS" w:hAnsi="Comic Sans MS"/>
        </w:rPr>
      </w:pPr>
      <w:hyperlink r:id="rId9">
        <w:r w:rsidDel="00000000" w:rsidR="00000000" w:rsidRPr="00000000">
          <w:rPr>
            <w:rFonts w:ascii="Comic Sans MS" w:cs="Comic Sans MS" w:eastAsia="Comic Sans MS" w:hAnsi="Comic Sans MS"/>
            <w:color w:val="000000"/>
            <w:u w:val="single"/>
            <w:rtl w:val="0"/>
          </w:rPr>
          <w:t xml:space="preserve">Abercrombie Business School Building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–http://sydney.edu.au/business/about/buildings/abercrombie</w:t>
      </w:r>
    </w:p>
    <w:p w:rsidR="00000000" w:rsidDel="00000000" w:rsidP="00000000" w:rsidRDefault="00000000" w:rsidRPr="00000000" w14:paraId="0000000C">
      <w:pPr>
        <w:ind w:left="144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ABS Auditorium B2010 (Continuers), ABS Lecture Theatre 1110 (Beginners) &amp; ABS Case Study Lecture Theatre 1050 (Extension)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Cost: </w:t>
        <w:tab/>
        <w:tab/>
        <w:t xml:space="preserve">$28.00 Beginners or Continuers; $42.00 Continuers &amp; Extension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Bring: </w:t>
        <w:tab/>
        <w:t xml:space="preserve">Pen, paper, water, morning /afternoon snack, own lunch (if staying all day)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RSVP: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  <w:tab/>
        <w:t xml:space="preserve">To YOUR CLASS TEACHER by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Monday, 24th of May 2021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note: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Seating capacity: </w:t>
        <w:tab/>
        <w:t xml:space="preserve">Max 300 Continuers (including accompanying teachers)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200 Beginners (including accompanying teachers)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100 Extension (including accompanying teachers)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294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Numbers in all venue locations will be restricted in accordance with NSW COVID requirements.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NAFT nor Sydney University will be responsible for students attending this event.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are expected to make their own way to and from the Lecture Theatres at Sydney University.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&amp; Drink in the lecture theatres is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strictly prohibited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MEALS will be provided.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will need to provide their own food and drink as it is the weekend and food outlets at the University are limited. There is a café open in the Business School Building.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Helpful information: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groups remaining all day, a number of food options are available at Broadway Shopping Centre (Broadway);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about a 15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minute walk from the University, through the campus.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Sydney University can be accessed by train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http://www.cityrail.info/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 number of buses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http://www.sydneybuses.info/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travelling by car, all-day parking is available in metered parking areas on the University campus. The fee is $2 per hour or $6 flat rate. Please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check the university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website for current 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Shepherd carpark on Shepherd St, Redfern is the recommended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car park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information can be found online at: 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http://sydney.edu.au/campus-life/getting-to-campus/parking.html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3B4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E53B4A"/>
    <w:pPr>
      <w:spacing w:after="100" w:afterAutospacing="1" w:before="100" w:beforeAutospacing="1"/>
    </w:pPr>
    <w:rPr>
      <w:lang w:eastAsia="en-US"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E53B4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ydneybuses.info/" TargetMode="External"/><Relationship Id="rId10" Type="http://schemas.openxmlformats.org/officeDocument/2006/relationships/hyperlink" Target="http://www.cityrail.info/" TargetMode="External"/><Relationship Id="rId12" Type="http://schemas.openxmlformats.org/officeDocument/2006/relationships/hyperlink" Target="http://sydney.edu.au/campus-life/getting-to-campus/parking.html" TargetMode="External"/><Relationship Id="rId9" Type="http://schemas.openxmlformats.org/officeDocument/2006/relationships/hyperlink" Target="http://sydney.edu.au/business/about/buildings/abercromb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qRD9y2qBSYPZX4LFPgUwZK/3w==">AMUW2mVNgayy/3qHfiJvbwljx+ZshV6Ajz9y3mPqEOMZ+D/caQHFMoGvlOE5THCDs9wy+VAi9NbbS1GshLXTsA5r2jYX9/55PCZLPm0n5UGUt/WpFXPC8o4AZyKHBA6t7cj9sGbwQtR3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2021-04-19T11:01:00Z</dcterms:created>
  <dc:creator>MAB</dc:creator>
</cp:coreProperties>
</file>