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rFonts w:ascii="Arial" w:cs="Arial" w:eastAsia="Arial" w:hAnsi="Arial"/>
          <w:b w:val="1"/>
          <w:color w:val="002060"/>
          <w:u w:val="singl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2406650</wp:posOffset>
            </wp:positionH>
            <wp:positionV relativeFrom="paragraph">
              <wp:posOffset>106679</wp:posOffset>
            </wp:positionV>
            <wp:extent cx="1637738" cy="1017905"/>
            <wp:effectExtent b="0" l="0" r="0" t="0"/>
            <wp:wrapSquare wrapText="bothSides" distB="0" distT="0" distL="0" distR="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637738" cy="1017905"/>
                    </a:xfrm>
                    <a:prstGeom prst="rect"/>
                    <a:ln/>
                  </pic:spPr>
                </pic:pic>
              </a:graphicData>
            </a:graphic>
          </wp:anchor>
        </w:drawing>
      </w:r>
    </w:p>
    <w:p w:rsidR="00000000" w:rsidDel="00000000" w:rsidP="00000000" w:rsidRDefault="00000000" w:rsidRPr="00000000" w14:paraId="00000002">
      <w:pPr>
        <w:jc w:val="center"/>
        <w:rPr>
          <w:rFonts w:ascii="Arial" w:cs="Arial" w:eastAsia="Arial" w:hAnsi="Arial"/>
          <w:b w:val="1"/>
          <w:color w:val="002060"/>
          <w:u w:val="single"/>
        </w:rPr>
      </w:pPr>
      <w:r w:rsidDel="00000000" w:rsidR="00000000" w:rsidRPr="00000000">
        <w:rPr>
          <w:rtl w:val="0"/>
        </w:rPr>
      </w:r>
    </w:p>
    <w:p w:rsidR="00000000" w:rsidDel="00000000" w:rsidP="00000000" w:rsidRDefault="00000000" w:rsidRPr="00000000" w14:paraId="00000003">
      <w:pPr>
        <w:widowControl w:val="1"/>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4">
      <w:pPr>
        <w:rPr>
          <w:rFonts w:ascii="Arial" w:cs="Arial" w:eastAsia="Arial" w:hAnsi="Arial"/>
          <w:b w:val="1"/>
          <w:color w:val="002060"/>
          <w:u w:val="single"/>
        </w:rPr>
      </w:pPr>
      <w:r w:rsidDel="00000000" w:rsidR="00000000" w:rsidRPr="00000000">
        <w:rPr>
          <w:rtl w:val="0"/>
        </w:rPr>
      </w:r>
    </w:p>
    <w:p w:rsidR="00000000" w:rsidDel="00000000" w:rsidP="00000000" w:rsidRDefault="00000000" w:rsidRPr="00000000" w14:paraId="00000005">
      <w:pPr>
        <w:jc w:val="center"/>
        <w:rPr>
          <w:rFonts w:ascii="Arial" w:cs="Arial" w:eastAsia="Arial" w:hAnsi="Arial"/>
          <w:b w:val="1"/>
          <w:color w:val="002060"/>
          <w:u w:val="single"/>
        </w:rPr>
      </w:pPr>
      <w:r w:rsidDel="00000000" w:rsidR="00000000" w:rsidRPr="00000000">
        <w:rPr>
          <w:rtl w:val="0"/>
        </w:rPr>
      </w:r>
    </w:p>
    <w:p w:rsidR="00000000" w:rsidDel="00000000" w:rsidP="00000000" w:rsidRDefault="00000000" w:rsidRPr="00000000" w14:paraId="00000006">
      <w:pPr>
        <w:jc w:val="center"/>
        <w:rPr>
          <w:rFonts w:ascii="Arial" w:cs="Arial" w:eastAsia="Arial" w:hAnsi="Arial"/>
          <w:b w:val="1"/>
          <w:color w:val="002060"/>
          <w:u w:val="single"/>
        </w:rPr>
      </w:pPr>
      <w:r w:rsidDel="00000000" w:rsidR="00000000" w:rsidRPr="00000000">
        <w:rPr>
          <w:rtl w:val="0"/>
        </w:rPr>
      </w:r>
    </w:p>
    <w:p w:rsidR="00000000" w:rsidDel="00000000" w:rsidP="00000000" w:rsidRDefault="00000000" w:rsidRPr="00000000" w14:paraId="00000007">
      <w:pPr>
        <w:jc w:val="center"/>
        <w:rPr>
          <w:rFonts w:ascii="Arial" w:cs="Arial" w:eastAsia="Arial" w:hAnsi="Arial"/>
          <w:b w:val="1"/>
          <w:color w:val="002060"/>
          <w:u w:val="single"/>
        </w:rPr>
      </w:pPr>
      <w:r w:rsidDel="00000000" w:rsidR="00000000" w:rsidRPr="00000000">
        <w:rPr>
          <w:rtl w:val="0"/>
        </w:rPr>
      </w:r>
    </w:p>
    <w:p w:rsidR="00000000" w:rsidDel="00000000" w:rsidP="00000000" w:rsidRDefault="00000000" w:rsidRPr="00000000" w14:paraId="00000008">
      <w:pPr>
        <w:jc w:val="center"/>
        <w:rPr>
          <w:rFonts w:ascii="Arial" w:cs="Arial" w:eastAsia="Arial" w:hAnsi="Arial"/>
          <w:b w:val="1"/>
          <w:color w:val="002060"/>
          <w:u w:val="single"/>
        </w:rPr>
      </w:pPr>
      <w:r w:rsidDel="00000000" w:rsidR="00000000" w:rsidRPr="00000000">
        <w:rPr>
          <w:rtl w:val="0"/>
        </w:rPr>
      </w:r>
    </w:p>
    <w:p w:rsidR="00000000" w:rsidDel="00000000" w:rsidP="00000000" w:rsidRDefault="00000000" w:rsidRPr="00000000" w14:paraId="00000009">
      <w:pPr>
        <w:jc w:val="center"/>
        <w:rPr>
          <w:rFonts w:ascii="Calibri" w:cs="Calibri" w:eastAsia="Calibri" w:hAnsi="Calibri"/>
          <w:b w:val="1"/>
          <w:color w:val="0070c0"/>
          <w:sz w:val="32"/>
          <w:szCs w:val="32"/>
          <w:u w:val="single"/>
        </w:rPr>
      </w:pPr>
      <w:r w:rsidDel="00000000" w:rsidR="00000000" w:rsidRPr="00000000">
        <w:rPr>
          <w:rFonts w:ascii="Calibri" w:cs="Calibri" w:eastAsia="Calibri" w:hAnsi="Calibri"/>
          <w:b w:val="1"/>
          <w:color w:val="0070c0"/>
          <w:sz w:val="32"/>
          <w:szCs w:val="32"/>
          <w:u w:val="single"/>
          <w:rtl w:val="0"/>
        </w:rPr>
        <w:t xml:space="preserve">2022 Speaking skills day at NSW SCHOOL OF LANGUAGES (NSL) - Sat 18 June </w:t>
      </w:r>
    </w:p>
    <w:p w:rsidR="00000000" w:rsidDel="00000000" w:rsidP="00000000" w:rsidRDefault="00000000" w:rsidRPr="00000000" w14:paraId="0000000A">
      <w:pPr>
        <w:jc w:val="center"/>
        <w:rPr>
          <w:rFonts w:ascii="Calibri" w:cs="Calibri" w:eastAsia="Calibri" w:hAnsi="Calibri"/>
          <w:b w:val="1"/>
          <w:color w:val="002060"/>
          <w:u w:val="single"/>
        </w:rPr>
      </w:pPr>
      <w:r w:rsidDel="00000000" w:rsidR="00000000" w:rsidRPr="00000000">
        <w:rPr>
          <w:rtl w:val="0"/>
        </w:rPr>
      </w:r>
    </w:p>
    <w:p w:rsidR="00000000" w:rsidDel="00000000" w:rsidP="00000000" w:rsidRDefault="00000000" w:rsidRPr="00000000" w14:paraId="0000000B">
      <w:pPr>
        <w:rPr>
          <w:rFonts w:ascii="Calibri" w:cs="Calibri" w:eastAsia="Calibri" w:hAnsi="Calibri"/>
        </w:rPr>
      </w:pPr>
      <w:r w:rsidDel="00000000" w:rsidR="00000000" w:rsidRPr="00000000">
        <w:rPr>
          <w:rFonts w:ascii="Calibri" w:cs="Calibri" w:eastAsia="Calibri" w:hAnsi="Calibri"/>
          <w:rtl w:val="0"/>
        </w:rPr>
        <w:t xml:space="preserve">This year, a Speaking Skills Day for French Beginners and Continuers students will be held at </w:t>
      </w:r>
    </w:p>
    <w:p w:rsidR="00000000" w:rsidDel="00000000" w:rsidP="00000000" w:rsidRDefault="00000000" w:rsidRPr="00000000" w14:paraId="0000000C">
      <w:pPr>
        <w:widowControl w:val="1"/>
        <w:rPr>
          <w:rFonts w:ascii="Calibri" w:cs="Calibri" w:eastAsia="Calibri" w:hAnsi="Calibri"/>
        </w:rPr>
      </w:pPr>
      <w:r w:rsidDel="00000000" w:rsidR="00000000" w:rsidRPr="00000000">
        <w:rPr>
          <w:rFonts w:ascii="Calibri" w:cs="Calibri" w:eastAsia="Calibri" w:hAnsi="Calibri"/>
          <w:color w:val="0070c0"/>
          <w:rtl w:val="0"/>
        </w:rPr>
        <w:t xml:space="preserve">The NSW School of Languages, </w:t>
      </w:r>
      <w:r w:rsidDel="00000000" w:rsidR="00000000" w:rsidRPr="00000000">
        <w:rPr>
          <w:rFonts w:ascii="Calibri" w:cs="Calibri" w:eastAsia="Calibri" w:hAnsi="Calibri"/>
          <w:color w:val="222222"/>
          <w:highlight w:val="white"/>
          <w:rtl w:val="0"/>
        </w:rPr>
        <w:t xml:space="preserve">35 West St, Petersham NSW 2</w:t>
      </w:r>
      <w:r w:rsidDel="00000000" w:rsidR="00000000" w:rsidRPr="00000000">
        <w:rPr>
          <w:rFonts w:ascii="Calibri" w:cs="Calibri" w:eastAsia="Calibri" w:hAnsi="Calibri"/>
          <w:color w:val="222222"/>
          <w:rtl w:val="0"/>
        </w:rPr>
        <w:t xml:space="preserve">049</w:t>
      </w:r>
      <w:r w:rsidDel="00000000" w:rsidR="00000000" w:rsidRPr="00000000">
        <w:rPr>
          <w:rFonts w:ascii="Calibri" w:cs="Calibri" w:eastAsia="Calibri" w:hAnsi="Calibri"/>
          <w:rtl w:val="0"/>
        </w:rPr>
        <w:t xml:space="preserve">. See map below: </w:t>
      </w:r>
      <w:hyperlink r:id="rId8">
        <w:r w:rsidDel="00000000" w:rsidR="00000000" w:rsidRPr="00000000">
          <w:rPr>
            <w:rFonts w:ascii="Calibri" w:cs="Calibri" w:eastAsia="Calibri" w:hAnsi="Calibri"/>
            <w:color w:val="0000ff"/>
            <w:u w:val="single"/>
            <w:rtl w:val="0"/>
          </w:rPr>
          <w:t xml:space="preserve">https://goo.gl/maps/g9DV8qwoXpC6gtMSA</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0D">
      <w:pPr>
        <w:rPr>
          <w:rFonts w:ascii="Calibri" w:cs="Calibri" w:eastAsia="Calibri" w:hAnsi="Calibri"/>
        </w:rPr>
      </w:pPr>
      <w:r w:rsidDel="00000000" w:rsidR="00000000" w:rsidRPr="00000000">
        <w:rPr>
          <w:rtl w:val="0"/>
        </w:rPr>
      </w:r>
    </w:p>
    <w:p w:rsidR="00000000" w:rsidDel="00000000" w:rsidP="00000000" w:rsidRDefault="00000000" w:rsidRPr="00000000" w14:paraId="0000000E">
      <w:pPr>
        <w:rPr>
          <w:rFonts w:ascii="Calibri" w:cs="Calibri" w:eastAsia="Calibri" w:hAnsi="Calibri"/>
          <w:b w:val="1"/>
          <w:highlight w:val="yellow"/>
        </w:rPr>
      </w:pPr>
      <w:bookmarkStart w:colFirst="0" w:colLast="0" w:name="_heading=h.gjdgxs" w:id="0"/>
      <w:bookmarkEnd w:id="0"/>
      <w:r w:rsidDel="00000000" w:rsidR="00000000" w:rsidRPr="00000000">
        <w:rPr>
          <w:rFonts w:ascii="Calibri" w:cs="Calibri" w:eastAsia="Calibri" w:hAnsi="Calibri"/>
          <w:b w:val="1"/>
          <w:highlight w:val="yellow"/>
          <w:rtl w:val="0"/>
        </w:rPr>
        <w:t xml:space="preserve">Cost: </w:t>
      </w:r>
      <w:r w:rsidDel="00000000" w:rsidR="00000000" w:rsidRPr="00000000">
        <w:rPr>
          <w:rFonts w:ascii="Calibri" w:cs="Calibri" w:eastAsia="Calibri" w:hAnsi="Calibri"/>
          <w:highlight w:val="yellow"/>
          <w:u w:val="single"/>
          <w:rtl w:val="0"/>
        </w:rPr>
        <w:t xml:space="preserve">$25.00</w:t>
      </w:r>
      <w:r w:rsidDel="00000000" w:rsidR="00000000" w:rsidRPr="00000000">
        <w:rPr>
          <w:rFonts w:ascii="Calibri" w:cs="Calibri" w:eastAsia="Calibri" w:hAnsi="Calibri"/>
          <w:u w:val="single"/>
          <w:rtl w:val="0"/>
        </w:rPr>
        <w:t xml:space="preserve"> per student (Beginners or Continuers)</w:t>
      </w: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0F">
      <w:pPr>
        <w:rPr>
          <w:rFonts w:ascii="Calibri" w:cs="Calibri" w:eastAsia="Calibri" w:hAnsi="Calibri"/>
        </w:rPr>
      </w:pPr>
      <w:r w:rsidDel="00000000" w:rsidR="00000000" w:rsidRPr="00000000">
        <w:rPr>
          <w:rtl w:val="0"/>
        </w:rPr>
      </w:r>
    </w:p>
    <w:p w:rsidR="00000000" w:rsidDel="00000000" w:rsidP="00000000" w:rsidRDefault="00000000" w:rsidRPr="00000000" w14:paraId="00000010">
      <w:pPr>
        <w:rPr>
          <w:rFonts w:ascii="Calibri" w:cs="Calibri" w:eastAsia="Calibri" w:hAnsi="Calibri"/>
        </w:rPr>
      </w:pPr>
      <w:r w:rsidDel="00000000" w:rsidR="00000000" w:rsidRPr="00000000">
        <w:rPr>
          <w:rFonts w:ascii="Calibri" w:cs="Calibri" w:eastAsia="Calibri" w:hAnsi="Calibri"/>
          <w:rtl w:val="0"/>
        </w:rPr>
        <w:t xml:space="preserve">Payment MUST be made in advance, via electronic transfer to the NAFT account or via PayPal on the NAFT website (naft.org.au) or by cheque payable to NAFT. Simply follow the instructions when registering on the NAFT website: </w:t>
      </w:r>
      <w:hyperlink r:id="rId9">
        <w:r w:rsidDel="00000000" w:rsidR="00000000" w:rsidRPr="00000000">
          <w:rPr>
            <w:rFonts w:ascii="Calibri" w:cs="Calibri" w:eastAsia="Calibri" w:hAnsi="Calibri"/>
            <w:color w:val="1155cc"/>
            <w:u w:val="single"/>
            <w:rtl w:val="0"/>
          </w:rPr>
          <w:t xml:space="preserve">www.naft.org.au</w:t>
        </w:r>
      </w:hyperlink>
      <w:r w:rsidDel="00000000" w:rsidR="00000000" w:rsidRPr="00000000">
        <w:rPr>
          <w:rtl w:val="0"/>
        </w:rPr>
      </w:r>
    </w:p>
    <w:p w:rsidR="00000000" w:rsidDel="00000000" w:rsidP="00000000" w:rsidRDefault="00000000" w:rsidRPr="00000000" w14:paraId="00000011">
      <w:pPr>
        <w:rPr>
          <w:rFonts w:ascii="Calibri" w:cs="Calibri" w:eastAsia="Calibri" w:hAnsi="Calibri"/>
        </w:rPr>
      </w:pPr>
      <w:r w:rsidDel="00000000" w:rsidR="00000000" w:rsidRPr="00000000">
        <w:rPr>
          <w:rtl w:val="0"/>
        </w:rPr>
      </w:r>
    </w:p>
    <w:p w:rsidR="00000000" w:rsidDel="00000000" w:rsidP="00000000" w:rsidRDefault="00000000" w:rsidRPr="00000000" w14:paraId="00000012">
      <w:pPr>
        <w:jc w:val="center"/>
        <w:rPr>
          <w:rFonts w:ascii="Calibri" w:cs="Calibri" w:eastAsia="Calibri" w:hAnsi="Calibri"/>
          <w:b w:val="1"/>
          <w:color w:val="ff0000"/>
          <w:sz w:val="18"/>
          <w:szCs w:val="18"/>
        </w:rPr>
      </w:pPr>
      <w:r w:rsidDel="00000000" w:rsidR="00000000" w:rsidRPr="00000000">
        <w:rPr>
          <w:rFonts w:ascii="Calibri" w:cs="Calibri" w:eastAsia="Calibri" w:hAnsi="Calibri"/>
          <w:b w:val="1"/>
          <w:color w:val="ff0000"/>
          <w:sz w:val="32"/>
          <w:szCs w:val="32"/>
          <w:rtl w:val="0"/>
        </w:rPr>
        <w:t xml:space="preserve">ENROL NOW!</w:t>
      </w:r>
      <w:r w:rsidDel="00000000" w:rsidR="00000000" w:rsidRPr="00000000">
        <w:rPr>
          <w:rtl w:val="0"/>
        </w:rPr>
      </w:r>
    </w:p>
    <w:p w:rsidR="00000000" w:rsidDel="00000000" w:rsidP="00000000" w:rsidRDefault="00000000" w:rsidRPr="00000000" w14:paraId="00000013">
      <w:pPr>
        <w:jc w:val="center"/>
        <w:rPr>
          <w:rFonts w:ascii="Calibri" w:cs="Calibri" w:eastAsia="Calibri" w:hAnsi="Calibri"/>
          <w:b w:val="1"/>
          <w:color w:val="ff0000"/>
          <w:sz w:val="18"/>
          <w:szCs w:val="18"/>
        </w:rPr>
      </w:pPr>
      <w:r w:rsidDel="00000000" w:rsidR="00000000" w:rsidRPr="00000000">
        <w:rPr>
          <w:rtl w:val="0"/>
        </w:rPr>
      </w:r>
    </w:p>
    <w:p w:rsidR="00000000" w:rsidDel="00000000" w:rsidP="00000000" w:rsidRDefault="00000000" w:rsidRPr="00000000" w14:paraId="00000014">
      <w:pPr>
        <w:rPr>
          <w:rFonts w:ascii="Calibri" w:cs="Calibri" w:eastAsia="Calibri" w:hAnsi="Calibri"/>
          <w:color w:val="ff0000"/>
        </w:rPr>
      </w:pPr>
      <w:r w:rsidDel="00000000" w:rsidR="00000000" w:rsidRPr="00000000">
        <w:rPr>
          <w:rFonts w:ascii="Calibri" w:cs="Calibri" w:eastAsia="Calibri" w:hAnsi="Calibri"/>
          <w:b w:val="1"/>
          <w:color w:val="ff0000"/>
          <w:rtl w:val="0"/>
        </w:rPr>
        <w:t xml:space="preserve">CLOSING DATE =</w:t>
      </w:r>
      <w:r w:rsidDel="00000000" w:rsidR="00000000" w:rsidRPr="00000000">
        <w:rPr>
          <w:rFonts w:ascii="Calibri" w:cs="Calibri" w:eastAsia="Calibri" w:hAnsi="Calibri"/>
          <w:color w:val="ff0000"/>
          <w:rtl w:val="0"/>
        </w:rPr>
        <w:t xml:space="preserve"> Registration and Payment by</w:t>
      </w:r>
      <w:r w:rsidDel="00000000" w:rsidR="00000000" w:rsidRPr="00000000">
        <w:rPr>
          <w:rFonts w:ascii="Calibri" w:cs="Calibri" w:eastAsia="Calibri" w:hAnsi="Calibri"/>
          <w:b w:val="1"/>
          <w:color w:val="ff0000"/>
          <w:vertAlign w:val="superscript"/>
          <w:rtl w:val="0"/>
        </w:rPr>
        <w:t xml:space="preserve"> </w:t>
      </w:r>
      <w:r w:rsidDel="00000000" w:rsidR="00000000" w:rsidRPr="00000000">
        <w:rPr>
          <w:rFonts w:ascii="Calibri" w:cs="Calibri" w:eastAsia="Calibri" w:hAnsi="Calibri"/>
          <w:b w:val="1"/>
          <w:color w:val="ff0000"/>
          <w:rtl w:val="0"/>
        </w:rPr>
        <w:t xml:space="preserve">JUNE 10. </w:t>
      </w:r>
      <w:r w:rsidDel="00000000" w:rsidR="00000000" w:rsidRPr="00000000">
        <w:rPr>
          <w:rFonts w:ascii="Calibri" w:cs="Calibri" w:eastAsia="Calibri" w:hAnsi="Calibri"/>
          <w:color w:val="ff0000"/>
          <w:rtl w:val="0"/>
        </w:rPr>
        <w:t xml:space="preserve">Places are limited, so please be early!</w:t>
      </w:r>
    </w:p>
    <w:p w:rsidR="00000000" w:rsidDel="00000000" w:rsidP="00000000" w:rsidRDefault="00000000" w:rsidRPr="00000000" w14:paraId="00000015">
      <w:pPr>
        <w:rPr>
          <w:rFonts w:ascii="Calibri" w:cs="Calibri" w:eastAsia="Calibri" w:hAnsi="Calibri"/>
          <w:b w:val="1"/>
        </w:rPr>
      </w:pPr>
      <w:r w:rsidDel="00000000" w:rsidR="00000000" w:rsidRPr="00000000">
        <w:rPr>
          <w:rtl w:val="0"/>
        </w:rPr>
      </w:r>
    </w:p>
    <w:p w:rsidR="00000000" w:rsidDel="00000000" w:rsidP="00000000" w:rsidRDefault="00000000" w:rsidRPr="00000000" w14:paraId="00000016">
      <w:pPr>
        <w:rPr>
          <w:rFonts w:ascii="Calibri" w:cs="Calibri" w:eastAsia="Calibri" w:hAnsi="Calibri"/>
          <w:b w:val="1"/>
          <w:color w:val="000000"/>
        </w:rPr>
      </w:pPr>
      <w:r w:rsidDel="00000000" w:rsidR="00000000" w:rsidRPr="00000000">
        <w:rPr>
          <w:rFonts w:ascii="Calibri" w:cs="Calibri" w:eastAsia="Calibri" w:hAnsi="Calibri"/>
          <w:b w:val="1"/>
          <w:color w:val="000000"/>
          <w:highlight w:val="yellow"/>
          <w:rtl w:val="0"/>
        </w:rPr>
        <w:t xml:space="preserve">Directions and Parking for NSL:</w:t>
      </w:r>
      <w:r w:rsidDel="00000000" w:rsidR="00000000" w:rsidRPr="00000000">
        <w:rPr>
          <w:rtl w:val="0"/>
        </w:rPr>
      </w:r>
    </w:p>
    <w:p w:rsidR="00000000" w:rsidDel="00000000" w:rsidP="00000000" w:rsidRDefault="00000000" w:rsidRPr="00000000" w14:paraId="00000017">
      <w:pP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Car:</w:t>
      </w:r>
      <w:r w:rsidDel="00000000" w:rsidR="00000000" w:rsidRPr="00000000">
        <w:rPr>
          <w:rFonts w:ascii="Calibri" w:cs="Calibri" w:eastAsia="Calibri" w:hAnsi="Calibri"/>
          <w:color w:val="000000"/>
          <w:rtl w:val="0"/>
        </w:rPr>
        <w:t xml:space="preserve"> There is a small car park opposite 4 West Street that is accessible without a security pass. There is plenty of on-street parking in the surrounding area, though check street signs carefully.</w:t>
      </w:r>
    </w:p>
    <w:p w:rsidR="00000000" w:rsidDel="00000000" w:rsidP="00000000" w:rsidRDefault="00000000" w:rsidRPr="00000000" w14:paraId="00000018">
      <w:pP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19">
      <w:pP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Public Transport:</w:t>
      </w:r>
      <w:r w:rsidDel="00000000" w:rsidR="00000000" w:rsidRPr="00000000">
        <w:rPr>
          <w:rFonts w:ascii="Calibri" w:cs="Calibri" w:eastAsia="Calibri" w:hAnsi="Calibri"/>
          <w:color w:val="000000"/>
          <w:rtl w:val="0"/>
        </w:rPr>
        <w:t xml:space="preserve"> NSL is between Petersham and Lewisham train stations (about a 5-minute walk from each). The 428 bus stops on New Canterbury Road and is a few minutes’ walk to the school. Paramatta Road buses are also an option – approximately a 10-minute walk up West St and over the railway bridge to get to the school. Please visit: </w:t>
      </w:r>
      <w:hyperlink r:id="rId10">
        <w:r w:rsidDel="00000000" w:rsidR="00000000" w:rsidRPr="00000000">
          <w:rPr>
            <w:rFonts w:ascii="Calibri" w:cs="Calibri" w:eastAsia="Calibri" w:hAnsi="Calibri"/>
            <w:color w:val="0000ff"/>
            <w:u w:val="single"/>
            <w:rtl w:val="0"/>
          </w:rPr>
          <w:t xml:space="preserve">https://transportnsw.info/trip#/</w:t>
        </w:r>
      </w:hyperlink>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01A">
      <w:pPr>
        <w:rPr>
          <w:rFonts w:ascii="Calibri" w:cs="Calibri" w:eastAsia="Calibri" w:hAnsi="Calibri"/>
          <w:b w:val="1"/>
        </w:rPr>
      </w:pPr>
      <w:r w:rsidDel="00000000" w:rsidR="00000000" w:rsidRPr="00000000">
        <w:rPr>
          <w:rtl w:val="0"/>
        </w:rPr>
      </w:r>
    </w:p>
    <w:p w:rsidR="00000000" w:rsidDel="00000000" w:rsidP="00000000" w:rsidRDefault="00000000" w:rsidRPr="00000000" w14:paraId="0000001B">
      <w:pPr>
        <w:rPr>
          <w:rFonts w:ascii="Calibri" w:cs="Calibri" w:eastAsia="Calibri" w:hAnsi="Calibri"/>
          <w:b w:val="1"/>
        </w:rPr>
      </w:pPr>
      <w:r w:rsidDel="00000000" w:rsidR="00000000" w:rsidRPr="00000000">
        <w:rPr>
          <w:rFonts w:ascii="Calibri" w:cs="Calibri" w:eastAsia="Calibri" w:hAnsi="Calibri"/>
          <w:b w:val="1"/>
          <w:highlight w:val="yellow"/>
          <w:rtl w:val="0"/>
        </w:rPr>
        <w:t xml:space="preserve">Information for Students</w:t>
      </w:r>
      <w:r w:rsidDel="00000000" w:rsidR="00000000" w:rsidRPr="00000000">
        <w:rPr>
          <w:rtl w:val="0"/>
        </w:rPr>
      </w:r>
    </w:p>
    <w:p w:rsidR="00000000" w:rsidDel="00000000" w:rsidP="00000000" w:rsidRDefault="00000000" w:rsidRPr="00000000" w14:paraId="0000001C">
      <w:pPr>
        <w:numPr>
          <w:ilvl w:val="0"/>
          <w:numId w:val="2"/>
        </w:numPr>
        <w:pBdr>
          <w:top w:space="0" w:sz="0" w:val="nil"/>
          <w:left w:space="0" w:sz="0" w:val="nil"/>
          <w:bottom w:space="0" w:sz="0" w:val="nil"/>
          <w:right w:space="0" w:sz="0" w:val="nil"/>
          <w:between w:space="0" w:sz="0" w:val="nil"/>
        </w:pBdr>
        <w:ind w:left="360" w:hanging="360"/>
        <w:rPr>
          <w:color w:val="000000"/>
        </w:rPr>
      </w:pPr>
      <w:r w:rsidDel="00000000" w:rsidR="00000000" w:rsidRPr="00000000">
        <w:rPr>
          <w:rFonts w:ascii="Calibri" w:cs="Calibri" w:eastAsia="Calibri" w:hAnsi="Calibri"/>
          <w:color w:val="000000"/>
          <w:rtl w:val="0"/>
        </w:rPr>
        <w:t xml:space="preserve">Students and teachers can access the school via the West St Gate (opposite the intersection with The Boulevarde)</w:t>
      </w:r>
      <w:r w:rsidDel="00000000" w:rsidR="00000000" w:rsidRPr="00000000">
        <w:rPr>
          <w:rtl w:val="0"/>
        </w:rPr>
      </w:r>
    </w:p>
    <w:p w:rsidR="00000000" w:rsidDel="00000000" w:rsidP="00000000" w:rsidRDefault="00000000" w:rsidRPr="00000000" w14:paraId="0000001D">
      <w:pPr>
        <w:numPr>
          <w:ilvl w:val="0"/>
          <w:numId w:val="2"/>
        </w:numPr>
        <w:pBdr>
          <w:top w:space="0" w:sz="0" w:val="nil"/>
          <w:left w:space="0" w:sz="0" w:val="nil"/>
          <w:bottom w:space="0" w:sz="0" w:val="nil"/>
          <w:right w:space="0" w:sz="0" w:val="nil"/>
          <w:between w:space="0" w:sz="0" w:val="nil"/>
        </w:pBdr>
        <w:ind w:left="360" w:hanging="360"/>
        <w:rPr>
          <w:color w:val="000000"/>
        </w:rPr>
      </w:pPr>
      <w:r w:rsidDel="00000000" w:rsidR="00000000" w:rsidRPr="00000000">
        <w:rPr>
          <w:rFonts w:ascii="Calibri" w:cs="Calibri" w:eastAsia="Calibri" w:hAnsi="Calibri"/>
          <w:i w:val="1"/>
          <w:color w:val="000000"/>
          <w:rtl w:val="0"/>
        </w:rPr>
        <w:t xml:space="preserve">At registration</w:t>
      </w:r>
      <w:r w:rsidDel="00000000" w:rsidR="00000000" w:rsidRPr="00000000">
        <w:rPr>
          <w:rFonts w:ascii="Calibri" w:cs="Calibri" w:eastAsia="Calibri" w:hAnsi="Calibri"/>
          <w:color w:val="000000"/>
          <w:rtl w:val="0"/>
        </w:rPr>
        <w:t xml:space="preserve">: Students will sign in in the Student Common Room, giving their name, school and mobile number. </w:t>
      </w:r>
      <w:r w:rsidDel="00000000" w:rsidR="00000000" w:rsidRPr="00000000">
        <w:rPr>
          <w:rtl w:val="0"/>
        </w:rPr>
      </w:r>
    </w:p>
    <w:p w:rsidR="00000000" w:rsidDel="00000000" w:rsidP="00000000" w:rsidRDefault="00000000" w:rsidRPr="00000000" w14:paraId="0000001E">
      <w:pPr>
        <w:numPr>
          <w:ilvl w:val="0"/>
          <w:numId w:val="2"/>
        </w:numPr>
        <w:pBdr>
          <w:top w:space="0" w:sz="0" w:val="nil"/>
          <w:left w:space="0" w:sz="0" w:val="nil"/>
          <w:bottom w:space="0" w:sz="0" w:val="nil"/>
          <w:right w:space="0" w:sz="0" w:val="nil"/>
          <w:between w:space="0" w:sz="0" w:val="nil"/>
        </w:pBdr>
        <w:ind w:left="360" w:hanging="360"/>
        <w:rPr>
          <w:color w:val="000000"/>
        </w:rPr>
      </w:pPr>
      <w:r w:rsidDel="00000000" w:rsidR="00000000" w:rsidRPr="00000000">
        <w:rPr>
          <w:rFonts w:ascii="Calibri" w:cs="Calibri" w:eastAsia="Calibri" w:hAnsi="Calibri"/>
          <w:b w:val="1"/>
          <w:color w:val="000000"/>
          <w:rtl w:val="0"/>
        </w:rPr>
        <w:t xml:space="preserve">All students will have 2 interviews</w:t>
      </w:r>
      <w:r w:rsidDel="00000000" w:rsidR="00000000" w:rsidRPr="00000000">
        <w:rPr>
          <w:rFonts w:ascii="Calibri" w:cs="Calibri" w:eastAsia="Calibri" w:hAnsi="Calibri"/>
          <w:color w:val="000000"/>
          <w:rtl w:val="0"/>
        </w:rPr>
        <w:t xml:space="preserve">: students will receive 2 tickets, one for each interview, which they hand in to each interviewing teacher. Continuers = red tickets and Beginners = blue tickets. </w:t>
      </w:r>
      <w:r w:rsidDel="00000000" w:rsidR="00000000" w:rsidRPr="00000000">
        <w:rPr>
          <w:rFonts w:ascii="Calibri" w:cs="Calibri" w:eastAsia="Calibri" w:hAnsi="Calibri"/>
          <w:b w:val="1"/>
          <w:color w:val="000000"/>
          <w:rtl w:val="0"/>
        </w:rPr>
        <w:t xml:space="preserve">As they leave the venue, students must sign out.</w:t>
      </w: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ind w:left="360" w:firstLine="0"/>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Note:</w:t>
      </w:r>
      <w:r w:rsidDel="00000000" w:rsidR="00000000" w:rsidRPr="00000000">
        <w:rPr>
          <w:rFonts w:ascii="Calibri" w:cs="Calibri" w:eastAsia="Calibri" w:hAnsi="Calibri"/>
          <w:color w:val="000000"/>
          <w:rtl w:val="0"/>
        </w:rPr>
        <w:t xml:space="preserve"> If we are running ahead of schedule, students </w:t>
      </w:r>
      <w:r w:rsidDel="00000000" w:rsidR="00000000" w:rsidRPr="00000000">
        <w:rPr>
          <w:rFonts w:ascii="Calibri" w:cs="Calibri" w:eastAsia="Calibri" w:hAnsi="Calibri"/>
          <w:b w:val="1"/>
          <w:i w:val="1"/>
          <w:color w:val="000000"/>
          <w:rtl w:val="0"/>
        </w:rPr>
        <w:t xml:space="preserve">may </w:t>
      </w:r>
      <w:r w:rsidDel="00000000" w:rsidR="00000000" w:rsidRPr="00000000">
        <w:rPr>
          <w:rFonts w:ascii="Calibri" w:cs="Calibri" w:eastAsia="Calibri" w:hAnsi="Calibri"/>
          <w:color w:val="000000"/>
          <w:rtl w:val="0"/>
        </w:rPr>
        <w:t xml:space="preserve">have an opportunity for a 3</w:t>
      </w:r>
      <w:r w:rsidDel="00000000" w:rsidR="00000000" w:rsidRPr="00000000">
        <w:rPr>
          <w:rFonts w:ascii="Calibri" w:cs="Calibri" w:eastAsia="Calibri" w:hAnsi="Calibri"/>
          <w:color w:val="000000"/>
          <w:vertAlign w:val="superscript"/>
          <w:rtl w:val="0"/>
        </w:rPr>
        <w:t xml:space="preserve">rd</w:t>
      </w:r>
      <w:r w:rsidDel="00000000" w:rsidR="00000000" w:rsidRPr="00000000">
        <w:rPr>
          <w:rFonts w:ascii="Calibri" w:cs="Calibri" w:eastAsia="Calibri" w:hAnsi="Calibri"/>
          <w:color w:val="000000"/>
          <w:rtl w:val="0"/>
        </w:rPr>
        <w:t xml:space="preserve"> session. </w:t>
      </w:r>
    </w:p>
    <w:p w:rsidR="00000000" w:rsidDel="00000000" w:rsidP="00000000" w:rsidRDefault="00000000" w:rsidRPr="00000000" w14:paraId="00000020">
      <w:pPr>
        <w:numPr>
          <w:ilvl w:val="0"/>
          <w:numId w:val="2"/>
        </w:numPr>
        <w:pBdr>
          <w:top w:space="0" w:sz="0" w:val="nil"/>
          <w:left w:space="0" w:sz="0" w:val="nil"/>
          <w:bottom w:space="0" w:sz="0" w:val="nil"/>
          <w:right w:space="0" w:sz="0" w:val="nil"/>
          <w:between w:space="0" w:sz="0" w:val="nil"/>
        </w:pBdr>
        <w:ind w:left="360" w:hanging="360"/>
        <w:rPr>
          <w:b w:val="1"/>
          <w:color w:val="000000"/>
        </w:rPr>
      </w:pPr>
      <w:r w:rsidDel="00000000" w:rsidR="00000000" w:rsidRPr="00000000">
        <w:rPr>
          <w:rFonts w:ascii="Calibri" w:cs="Calibri" w:eastAsia="Calibri" w:hAnsi="Calibri"/>
          <w:b w:val="1"/>
          <w:color w:val="000000"/>
          <w:rtl w:val="0"/>
        </w:rPr>
        <w:t xml:space="preserve">Precise speaking times will not be assigned for each student, ONLY Session 1 or 2.</w:t>
      </w:r>
      <w:r w:rsidDel="00000000" w:rsidR="00000000" w:rsidRPr="00000000">
        <w:rPr>
          <w:rtl w:val="0"/>
        </w:rPr>
      </w:r>
    </w:p>
    <w:p w:rsidR="00000000" w:rsidDel="00000000" w:rsidP="00000000" w:rsidRDefault="00000000" w:rsidRPr="00000000" w14:paraId="00000021">
      <w:pPr>
        <w:rPr>
          <w:rFonts w:ascii="Calibri" w:cs="Calibri" w:eastAsia="Calibri" w:hAnsi="Calibri"/>
        </w:rPr>
      </w:pPr>
      <w:r w:rsidDel="00000000" w:rsidR="00000000" w:rsidRPr="00000000">
        <w:rPr>
          <w:rtl w:val="0"/>
        </w:rPr>
      </w:r>
    </w:p>
    <w:tbl>
      <w:tblPr>
        <w:tblStyle w:val="Table1"/>
        <w:tblW w:w="1020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5"/>
        <w:gridCol w:w="8221"/>
        <w:tblGridChange w:id="0">
          <w:tblGrid>
            <w:gridCol w:w="1985"/>
            <w:gridCol w:w="8221"/>
          </w:tblGrid>
        </w:tblGridChange>
      </w:tblGrid>
      <w:tr>
        <w:trPr>
          <w:cantSplit w:val="0"/>
          <w:tblHeader w:val="0"/>
        </w:trPr>
        <w:tc>
          <w:tcPr/>
          <w:p w:rsidR="00000000" w:rsidDel="00000000" w:rsidP="00000000" w:rsidRDefault="00000000" w:rsidRPr="00000000" w14:paraId="00000022">
            <w:pPr>
              <w:rPr>
                <w:rFonts w:ascii="Calibri" w:cs="Calibri" w:eastAsia="Calibri" w:hAnsi="Calibri"/>
              </w:rPr>
            </w:pPr>
            <w:r w:rsidDel="00000000" w:rsidR="00000000" w:rsidRPr="00000000">
              <w:rPr>
                <w:rFonts w:ascii="Calibri" w:cs="Calibri" w:eastAsia="Calibri" w:hAnsi="Calibri"/>
                <w:rtl w:val="0"/>
              </w:rPr>
              <w:t xml:space="preserve">1:00 – 1:30</w:t>
            </w:r>
          </w:p>
        </w:tc>
        <w:tc>
          <w:tcPr/>
          <w:p w:rsidR="00000000" w:rsidDel="00000000" w:rsidP="00000000" w:rsidRDefault="00000000" w:rsidRPr="00000000" w14:paraId="00000023">
            <w:pPr>
              <w:rPr>
                <w:rFonts w:ascii="Calibri" w:cs="Calibri" w:eastAsia="Calibri" w:hAnsi="Calibri"/>
              </w:rPr>
            </w:pPr>
            <w:r w:rsidDel="00000000" w:rsidR="00000000" w:rsidRPr="00000000">
              <w:rPr>
                <w:rFonts w:ascii="Calibri" w:cs="Calibri" w:eastAsia="Calibri" w:hAnsi="Calibri"/>
                <w:rtl w:val="0"/>
              </w:rPr>
              <w:t xml:space="preserve">Setting up, welcome and briefing of participating teachers</w:t>
            </w:r>
          </w:p>
        </w:tc>
      </w:tr>
      <w:tr>
        <w:trPr>
          <w:cantSplit w:val="0"/>
          <w:tblHeader w:val="0"/>
        </w:trPr>
        <w:tc>
          <w:tcPr/>
          <w:p w:rsidR="00000000" w:rsidDel="00000000" w:rsidP="00000000" w:rsidRDefault="00000000" w:rsidRPr="00000000" w14:paraId="00000024">
            <w:pPr>
              <w:rPr>
                <w:rFonts w:ascii="Calibri" w:cs="Calibri" w:eastAsia="Calibri" w:hAnsi="Calibri"/>
              </w:rPr>
            </w:pPr>
            <w:r w:rsidDel="00000000" w:rsidR="00000000" w:rsidRPr="00000000">
              <w:rPr>
                <w:rFonts w:ascii="Calibri" w:cs="Calibri" w:eastAsia="Calibri" w:hAnsi="Calibri"/>
                <w:rtl w:val="0"/>
              </w:rPr>
              <w:t xml:space="preserve">1:30 – 2:40 </w:t>
            </w:r>
          </w:p>
        </w:tc>
        <w:tc>
          <w:tcPr/>
          <w:p w:rsidR="00000000" w:rsidDel="00000000" w:rsidP="00000000" w:rsidRDefault="00000000" w:rsidRPr="00000000" w14:paraId="00000025">
            <w:pPr>
              <w:rPr>
                <w:rFonts w:ascii="Calibri" w:cs="Calibri" w:eastAsia="Calibri" w:hAnsi="Calibri"/>
              </w:rPr>
            </w:pPr>
            <w:r w:rsidDel="00000000" w:rsidR="00000000" w:rsidRPr="00000000">
              <w:rPr>
                <w:rFonts w:ascii="Calibri" w:cs="Calibri" w:eastAsia="Calibri" w:hAnsi="Calibri"/>
                <w:rtl w:val="0"/>
              </w:rPr>
              <w:t xml:space="preserve">Welcome and briefing + Session 1</w:t>
            </w:r>
          </w:p>
        </w:tc>
      </w:tr>
      <w:tr>
        <w:trPr>
          <w:cantSplit w:val="0"/>
          <w:tblHeader w:val="0"/>
        </w:trPr>
        <w:tc>
          <w:tcPr/>
          <w:p w:rsidR="00000000" w:rsidDel="00000000" w:rsidP="00000000" w:rsidRDefault="00000000" w:rsidRPr="00000000" w14:paraId="00000026">
            <w:pPr>
              <w:rPr>
                <w:rFonts w:ascii="Calibri" w:cs="Calibri" w:eastAsia="Calibri" w:hAnsi="Calibri"/>
              </w:rPr>
            </w:pPr>
            <w:r w:rsidDel="00000000" w:rsidR="00000000" w:rsidRPr="00000000">
              <w:rPr>
                <w:rFonts w:ascii="Calibri" w:cs="Calibri" w:eastAsia="Calibri" w:hAnsi="Calibri"/>
                <w:rtl w:val="0"/>
              </w:rPr>
              <w:t xml:space="preserve">2:40 – 3:00</w:t>
            </w:r>
          </w:p>
        </w:tc>
        <w:tc>
          <w:tcPr/>
          <w:p w:rsidR="00000000" w:rsidDel="00000000" w:rsidP="00000000" w:rsidRDefault="00000000" w:rsidRPr="00000000" w14:paraId="00000027">
            <w:pPr>
              <w:rPr>
                <w:rFonts w:ascii="Calibri" w:cs="Calibri" w:eastAsia="Calibri" w:hAnsi="Calibri"/>
              </w:rPr>
            </w:pPr>
            <w:r w:rsidDel="00000000" w:rsidR="00000000" w:rsidRPr="00000000">
              <w:rPr>
                <w:rFonts w:ascii="Calibri" w:cs="Calibri" w:eastAsia="Calibri" w:hAnsi="Calibri"/>
                <w:rtl w:val="0"/>
              </w:rPr>
              <w:t xml:space="preserve">Teachers’ Afternoon Tea (supplied by NAFT) </w:t>
            </w:r>
          </w:p>
        </w:tc>
      </w:tr>
      <w:tr>
        <w:trPr>
          <w:cantSplit w:val="0"/>
          <w:tblHeader w:val="0"/>
        </w:trPr>
        <w:tc>
          <w:tcPr/>
          <w:p w:rsidR="00000000" w:rsidDel="00000000" w:rsidP="00000000" w:rsidRDefault="00000000" w:rsidRPr="00000000" w14:paraId="00000028">
            <w:pPr>
              <w:rPr>
                <w:rFonts w:ascii="Calibri" w:cs="Calibri" w:eastAsia="Calibri" w:hAnsi="Calibri"/>
              </w:rPr>
            </w:pPr>
            <w:r w:rsidDel="00000000" w:rsidR="00000000" w:rsidRPr="00000000">
              <w:rPr>
                <w:rFonts w:ascii="Calibri" w:cs="Calibri" w:eastAsia="Calibri" w:hAnsi="Calibri"/>
                <w:rtl w:val="0"/>
              </w:rPr>
              <w:t xml:space="preserve">3:00 – 4:15</w:t>
            </w:r>
          </w:p>
        </w:tc>
        <w:tc>
          <w:tcPr/>
          <w:p w:rsidR="00000000" w:rsidDel="00000000" w:rsidP="00000000" w:rsidRDefault="00000000" w:rsidRPr="00000000" w14:paraId="00000029">
            <w:pPr>
              <w:rPr>
                <w:rFonts w:ascii="Calibri" w:cs="Calibri" w:eastAsia="Calibri" w:hAnsi="Calibri"/>
              </w:rPr>
            </w:pPr>
            <w:r w:rsidDel="00000000" w:rsidR="00000000" w:rsidRPr="00000000">
              <w:rPr>
                <w:rFonts w:ascii="Calibri" w:cs="Calibri" w:eastAsia="Calibri" w:hAnsi="Calibri"/>
                <w:rtl w:val="0"/>
              </w:rPr>
              <w:t xml:space="preserve">Welcome and briefing + Session 2.</w:t>
            </w:r>
          </w:p>
        </w:tc>
      </w:tr>
    </w:tbl>
    <w:p w:rsidR="00000000" w:rsidDel="00000000" w:rsidP="00000000" w:rsidRDefault="00000000" w:rsidRPr="00000000" w14:paraId="0000002A">
      <w:pPr>
        <w:ind w:right="522"/>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02B">
      <w:pPr>
        <w:rPr>
          <w:rFonts w:ascii="Calibri" w:cs="Calibri" w:eastAsia="Calibri" w:hAnsi="Calibri"/>
        </w:rPr>
      </w:pPr>
      <w:bookmarkStart w:colFirst="0" w:colLast="0" w:name="_heading=h.30j0zll" w:id="1"/>
      <w:bookmarkEnd w:id="1"/>
      <w:r w:rsidDel="00000000" w:rsidR="00000000" w:rsidRPr="00000000">
        <w:rPr>
          <w:rtl w:val="0"/>
        </w:rPr>
      </w:r>
    </w:p>
    <w:p w:rsidR="00000000" w:rsidDel="00000000" w:rsidP="00000000" w:rsidRDefault="00000000" w:rsidRPr="00000000" w14:paraId="0000002C">
      <w:pPr>
        <w:rPr>
          <w:rFonts w:ascii="Calibri" w:cs="Calibri" w:eastAsia="Calibri" w:hAnsi="Calibri"/>
        </w:rPr>
      </w:pPr>
      <w:r w:rsidDel="00000000" w:rsidR="00000000" w:rsidRPr="00000000">
        <w:rPr>
          <w:rtl w:val="0"/>
        </w:rPr>
      </w:r>
    </w:p>
    <w:p w:rsidR="00000000" w:rsidDel="00000000" w:rsidP="00000000" w:rsidRDefault="00000000" w:rsidRPr="00000000" w14:paraId="0000002D">
      <w:pPr>
        <w:rPr>
          <w:rFonts w:ascii="Calibri" w:cs="Calibri" w:eastAsia="Calibri" w:hAnsi="Calibri"/>
        </w:rPr>
      </w:pPr>
      <w:r w:rsidDel="00000000" w:rsidR="00000000" w:rsidRPr="00000000">
        <w:rPr>
          <w:rtl w:val="0"/>
        </w:rPr>
      </w:r>
    </w:p>
    <w:p w:rsidR="00000000" w:rsidDel="00000000" w:rsidP="00000000" w:rsidRDefault="00000000" w:rsidRPr="00000000" w14:paraId="0000002E">
      <w:pPr>
        <w:rPr>
          <w:rFonts w:ascii="Calibri" w:cs="Calibri" w:eastAsia="Calibri" w:hAnsi="Calibri"/>
        </w:rPr>
      </w:pPr>
      <w:r w:rsidDel="00000000" w:rsidR="00000000" w:rsidRPr="00000000">
        <w:rPr>
          <w:rtl w:val="0"/>
        </w:rPr>
      </w:r>
    </w:p>
    <w:p w:rsidR="00000000" w:rsidDel="00000000" w:rsidP="00000000" w:rsidRDefault="00000000" w:rsidRPr="00000000" w14:paraId="0000002F">
      <w:pPr>
        <w:rPr>
          <w:rFonts w:ascii="Calibri" w:cs="Calibri" w:eastAsia="Calibri" w:hAnsi="Calibri"/>
          <w:b w:val="1"/>
          <w:highlight w:val="yellow"/>
        </w:rPr>
      </w:pPr>
      <w:r w:rsidDel="00000000" w:rsidR="00000000" w:rsidRPr="00000000">
        <w:rPr>
          <w:rFonts w:ascii="Calibri" w:cs="Calibri" w:eastAsia="Calibri" w:hAnsi="Calibri"/>
          <w:b w:val="1"/>
          <w:highlight w:val="yellow"/>
          <w:rtl w:val="0"/>
        </w:rPr>
        <w:t xml:space="preserve">COVID Information</w:t>
      </w:r>
    </w:p>
    <w:p w:rsidR="00000000" w:rsidDel="00000000" w:rsidP="00000000" w:rsidRDefault="00000000" w:rsidRPr="00000000" w14:paraId="00000030">
      <w:pPr>
        <w:rPr>
          <w:rFonts w:ascii="Calibri" w:cs="Calibri" w:eastAsia="Calibri" w:hAnsi="Calibri"/>
          <w:color w:val="000000"/>
          <w:highlight w:val="white"/>
        </w:rPr>
      </w:pPr>
      <w:r w:rsidDel="00000000" w:rsidR="00000000" w:rsidRPr="00000000">
        <w:rPr>
          <w:rFonts w:ascii="Calibri" w:cs="Calibri" w:eastAsia="Calibri" w:hAnsi="Calibri"/>
          <w:color w:val="000000"/>
          <w:highlight w:val="white"/>
          <w:rtl w:val="0"/>
        </w:rPr>
        <w:t xml:space="preserve">If we must cancel the event because of COVID, students will be reimbursed.</w:t>
      </w:r>
    </w:p>
    <w:p w:rsidR="00000000" w:rsidDel="00000000" w:rsidP="00000000" w:rsidRDefault="00000000" w:rsidRPr="00000000" w14:paraId="00000031">
      <w:pPr>
        <w:rPr>
          <w:rFonts w:ascii="Calibri" w:cs="Calibri" w:eastAsia="Calibri" w:hAnsi="Calibri"/>
          <w:color w:val="000000"/>
          <w:highlight w:val="yellow"/>
        </w:rPr>
      </w:pPr>
      <w:r w:rsidDel="00000000" w:rsidR="00000000" w:rsidRPr="00000000">
        <w:rPr>
          <w:rFonts w:ascii="Calibri" w:cs="Calibri" w:eastAsia="Calibri" w:hAnsi="Calibri"/>
          <w:color w:val="000000"/>
          <w:highlight w:val="white"/>
          <w:rtl w:val="0"/>
        </w:rPr>
        <w:t xml:space="preserve">Attending students and teachers are required to follow the current Health advice relating to COVID-19.</w:t>
      </w:r>
      <w:r w:rsidDel="00000000" w:rsidR="00000000" w:rsidRPr="00000000">
        <w:rPr>
          <w:rtl w:val="0"/>
        </w:rPr>
      </w:r>
    </w:p>
    <w:p w:rsidR="00000000" w:rsidDel="00000000" w:rsidP="00000000" w:rsidRDefault="00000000" w:rsidRPr="00000000" w14:paraId="00000032">
      <w:pPr>
        <w:rPr>
          <w:rFonts w:ascii="Calibri" w:cs="Calibri" w:eastAsia="Calibri" w:hAnsi="Calibri"/>
          <w:b w:val="1"/>
          <w:highlight w:val="yellow"/>
        </w:rPr>
      </w:pPr>
      <w:r w:rsidDel="00000000" w:rsidR="00000000" w:rsidRPr="00000000">
        <w:rPr>
          <w:rtl w:val="0"/>
        </w:rPr>
      </w:r>
    </w:p>
    <w:p w:rsidR="00000000" w:rsidDel="00000000" w:rsidP="00000000" w:rsidRDefault="00000000" w:rsidRPr="00000000" w14:paraId="00000033">
      <w:pPr>
        <w:rPr>
          <w:rFonts w:ascii="Calibri" w:cs="Calibri" w:eastAsia="Calibri" w:hAnsi="Calibri"/>
          <w:b w:val="1"/>
        </w:rPr>
      </w:pPr>
      <w:r w:rsidDel="00000000" w:rsidR="00000000" w:rsidRPr="00000000">
        <w:rPr>
          <w:rFonts w:ascii="Calibri" w:cs="Calibri" w:eastAsia="Calibri" w:hAnsi="Calibri"/>
          <w:b w:val="1"/>
          <w:highlight w:val="yellow"/>
          <w:rtl w:val="0"/>
        </w:rPr>
        <w:t xml:space="preserve">Important Information for all Teachers</w:t>
      </w:r>
      <w:r w:rsidDel="00000000" w:rsidR="00000000" w:rsidRPr="00000000">
        <w:rPr>
          <w:rtl w:val="0"/>
        </w:rPr>
      </w:r>
    </w:p>
    <w:p w:rsidR="00000000" w:rsidDel="00000000" w:rsidP="00000000" w:rsidRDefault="00000000" w:rsidRPr="00000000" w14:paraId="00000034">
      <w:pPr>
        <w:rPr>
          <w:rFonts w:ascii="Calibri" w:cs="Calibri" w:eastAsia="Calibri" w:hAnsi="Calibri"/>
        </w:rPr>
      </w:pPr>
      <w:r w:rsidDel="00000000" w:rsidR="00000000" w:rsidRPr="00000000">
        <w:rPr>
          <w:rtl w:val="0"/>
        </w:rPr>
      </w:r>
    </w:p>
    <w:p w:rsidR="00000000" w:rsidDel="00000000" w:rsidP="00000000" w:rsidRDefault="00000000" w:rsidRPr="00000000" w14:paraId="00000035">
      <w:pPr>
        <w:numPr>
          <w:ilvl w:val="0"/>
          <w:numId w:val="1"/>
        </w:numPr>
        <w:pBdr>
          <w:top w:space="0" w:sz="0" w:val="nil"/>
          <w:left w:space="0" w:sz="0" w:val="nil"/>
          <w:bottom w:space="0" w:sz="0" w:val="nil"/>
          <w:right w:space="0" w:sz="0" w:val="nil"/>
          <w:between w:space="0" w:sz="0" w:val="nil"/>
        </w:pBdr>
        <w:ind w:left="360" w:hanging="360"/>
        <w:rPr/>
      </w:pPr>
      <w:r w:rsidDel="00000000" w:rsidR="00000000" w:rsidRPr="00000000">
        <w:rPr>
          <w:rFonts w:ascii="Calibri" w:cs="Calibri" w:eastAsia="Calibri" w:hAnsi="Calibri"/>
          <w:color w:val="000000"/>
          <w:rtl w:val="0"/>
        </w:rPr>
        <w:t xml:space="preserve">We need a ratio of 1 teacher per 7/8 students for both Beginners &amp; Continuers sessions. If your students exceed this ratio and there are other teachers of French at your school, please ask your colleagues to assist as examiners. Accommodation of large numbers is very difficult. Please let us know ASAP if you do not have a colleague who can help.</w:t>
      </w:r>
      <w:r w:rsidDel="00000000" w:rsidR="00000000" w:rsidRPr="00000000">
        <w:rPr>
          <w:rtl w:val="0"/>
        </w:rPr>
      </w:r>
    </w:p>
    <w:p w:rsidR="00000000" w:rsidDel="00000000" w:rsidP="00000000" w:rsidRDefault="00000000" w:rsidRPr="00000000" w14:paraId="00000036">
      <w:pPr>
        <w:numPr>
          <w:ilvl w:val="0"/>
          <w:numId w:val="1"/>
        </w:numPr>
        <w:pBdr>
          <w:top w:space="0" w:sz="0" w:val="nil"/>
          <w:left w:space="0" w:sz="0" w:val="nil"/>
          <w:bottom w:space="0" w:sz="0" w:val="nil"/>
          <w:right w:space="0" w:sz="0" w:val="nil"/>
          <w:between w:space="0" w:sz="0" w:val="nil"/>
        </w:pBdr>
        <w:ind w:left="360" w:hanging="360"/>
        <w:rPr/>
      </w:pPr>
      <w:r w:rsidDel="00000000" w:rsidR="00000000" w:rsidRPr="00000000">
        <w:rPr>
          <w:rFonts w:ascii="Calibri" w:cs="Calibri" w:eastAsia="Calibri" w:hAnsi="Calibri"/>
          <w:color w:val="000000"/>
          <w:rtl w:val="0"/>
        </w:rPr>
        <w:t xml:space="preserve">This is a most worthwhile afternoon for both students and teachers BUT it is exhausting for staff as they examine almost non-stop for 4 hours and some who bring one or two students give hugely of their time for other teachers who have a big class. Please ensure that your students know that teachers are giving generously of their time on a Saturday. Teachers receive no recompense, other than excellent professional experience and a token of NAFT’s thanks; </w:t>
      </w:r>
      <w:r w:rsidDel="00000000" w:rsidR="00000000" w:rsidRPr="00000000">
        <w:rPr>
          <w:rFonts w:ascii="Calibri" w:cs="Calibri" w:eastAsia="Calibri" w:hAnsi="Calibri"/>
          <w:color w:val="ff0000"/>
          <w:rtl w:val="0"/>
        </w:rPr>
        <w:t xml:space="preserve">therefore, a firm commitment to attend is necessary.</w:t>
      </w:r>
      <w:r w:rsidDel="00000000" w:rsidR="00000000" w:rsidRPr="00000000">
        <w:rPr>
          <w:rtl w:val="0"/>
        </w:rPr>
      </w:r>
    </w:p>
    <w:p w:rsidR="00000000" w:rsidDel="00000000" w:rsidP="00000000" w:rsidRDefault="00000000" w:rsidRPr="00000000" w14:paraId="00000037">
      <w:pPr>
        <w:numPr>
          <w:ilvl w:val="0"/>
          <w:numId w:val="1"/>
        </w:numPr>
        <w:pBdr>
          <w:top w:space="0" w:sz="0" w:val="nil"/>
          <w:left w:space="0" w:sz="0" w:val="nil"/>
          <w:bottom w:space="0" w:sz="0" w:val="nil"/>
          <w:right w:space="0" w:sz="0" w:val="nil"/>
          <w:between w:space="0" w:sz="0" w:val="nil"/>
        </w:pBdr>
        <w:ind w:left="360" w:hanging="360"/>
        <w:rPr/>
      </w:pPr>
      <w:r w:rsidDel="00000000" w:rsidR="00000000" w:rsidRPr="00000000">
        <w:rPr>
          <w:rFonts w:ascii="Calibri" w:cs="Calibri" w:eastAsia="Calibri" w:hAnsi="Calibri"/>
          <w:color w:val="000000"/>
          <w:rtl w:val="0"/>
        </w:rPr>
        <w:t xml:space="preserve">Teachers of attending students must be NAFT members for Duty of Care requirements. Non-NAFT members are more than welcome to assist as examiners on the day.</w:t>
      </w:r>
      <w:r w:rsidDel="00000000" w:rsidR="00000000" w:rsidRPr="00000000">
        <w:rPr>
          <w:rtl w:val="0"/>
        </w:rPr>
      </w:r>
    </w:p>
    <w:p w:rsidR="00000000" w:rsidDel="00000000" w:rsidP="00000000" w:rsidRDefault="00000000" w:rsidRPr="00000000" w14:paraId="00000038">
      <w:pPr>
        <w:numPr>
          <w:ilvl w:val="0"/>
          <w:numId w:val="1"/>
        </w:numPr>
        <w:pBdr>
          <w:top w:space="0" w:sz="0" w:val="nil"/>
          <w:left w:space="0" w:sz="0" w:val="nil"/>
          <w:bottom w:space="0" w:sz="0" w:val="nil"/>
          <w:right w:space="0" w:sz="0" w:val="nil"/>
          <w:between w:space="0" w:sz="0" w:val="nil"/>
        </w:pBdr>
        <w:ind w:left="360" w:hanging="360"/>
        <w:rPr/>
      </w:pPr>
      <w:r w:rsidDel="00000000" w:rsidR="00000000" w:rsidRPr="00000000">
        <w:rPr>
          <w:rFonts w:ascii="Calibri" w:cs="Calibri" w:eastAsia="Calibri" w:hAnsi="Calibri"/>
          <w:color w:val="000000"/>
          <w:rtl w:val="0"/>
        </w:rPr>
        <w:t xml:space="preserve">All students are advised to bring a recording device e.g., smartphone. They will not be marked on the day, but they can submit their interviews to their classroom teacher at their home school. </w:t>
      </w:r>
      <w:r w:rsidDel="00000000" w:rsidR="00000000" w:rsidRPr="00000000">
        <w:rPr>
          <w:rtl w:val="0"/>
        </w:rPr>
      </w:r>
    </w:p>
    <w:p w:rsidR="00000000" w:rsidDel="00000000" w:rsidP="00000000" w:rsidRDefault="00000000" w:rsidRPr="00000000" w14:paraId="00000039">
      <w:pPr>
        <w:numPr>
          <w:ilvl w:val="0"/>
          <w:numId w:val="1"/>
        </w:numPr>
        <w:pBdr>
          <w:top w:space="0" w:sz="0" w:val="nil"/>
          <w:left w:space="0" w:sz="0" w:val="nil"/>
          <w:bottom w:space="0" w:sz="0" w:val="nil"/>
          <w:right w:space="0" w:sz="0" w:val="nil"/>
          <w:between w:space="0" w:sz="0" w:val="nil"/>
        </w:pBdr>
        <w:ind w:left="360" w:hanging="360"/>
        <w:rPr/>
      </w:pPr>
      <w:r w:rsidDel="00000000" w:rsidR="00000000" w:rsidRPr="00000000">
        <w:rPr>
          <w:rFonts w:ascii="Calibri" w:cs="Calibri" w:eastAsia="Calibri" w:hAnsi="Calibri"/>
          <w:color w:val="000000"/>
          <w:rtl w:val="0"/>
        </w:rPr>
        <w:t xml:space="preserve">Afternoon tea will be provided for teachers with Coffee/Tea and Water in Room A1.</w:t>
      </w:r>
      <w:r w:rsidDel="00000000" w:rsidR="00000000" w:rsidRPr="00000000">
        <w:rPr>
          <w:rtl w:val="0"/>
        </w:rPr>
      </w:r>
    </w:p>
    <w:p w:rsidR="00000000" w:rsidDel="00000000" w:rsidP="00000000" w:rsidRDefault="00000000" w:rsidRPr="00000000" w14:paraId="0000003A">
      <w:pPr>
        <w:rPr>
          <w:rFonts w:ascii="Calibri" w:cs="Calibri" w:eastAsia="Calibri" w:hAnsi="Calibri"/>
        </w:rPr>
      </w:pPr>
      <w:r w:rsidDel="00000000" w:rsidR="00000000" w:rsidRPr="00000000">
        <w:rPr>
          <w:rtl w:val="0"/>
        </w:rPr>
      </w:r>
    </w:p>
    <w:p w:rsidR="00000000" w:rsidDel="00000000" w:rsidP="00000000" w:rsidRDefault="00000000" w:rsidRPr="00000000" w14:paraId="0000003B">
      <w:pPr>
        <w:rPr>
          <w:rFonts w:ascii="Calibri" w:cs="Calibri" w:eastAsia="Calibri" w:hAnsi="Calibri"/>
        </w:rPr>
      </w:pPr>
      <w:r w:rsidDel="00000000" w:rsidR="00000000" w:rsidRPr="00000000">
        <w:rPr>
          <w:rFonts w:ascii="Calibri" w:cs="Calibri" w:eastAsia="Calibri" w:hAnsi="Calibri"/>
          <w:rtl w:val="0"/>
        </w:rPr>
        <w:t xml:space="preserve">Merci beaucoup et à bientôt,</w:t>
      </w:r>
    </w:p>
    <w:p w:rsidR="00000000" w:rsidDel="00000000" w:rsidP="00000000" w:rsidRDefault="00000000" w:rsidRPr="00000000" w14:paraId="0000003C">
      <w:pPr>
        <w:rPr>
          <w:rFonts w:ascii="Calibri" w:cs="Calibri" w:eastAsia="Calibri" w:hAnsi="Calibri"/>
          <w:color w:val="0070c0"/>
        </w:rPr>
      </w:pPr>
      <w:r w:rsidDel="00000000" w:rsidR="00000000" w:rsidRPr="00000000">
        <w:rPr>
          <w:rtl w:val="0"/>
        </w:rPr>
      </w:r>
    </w:p>
    <w:p w:rsidR="00000000" w:rsidDel="00000000" w:rsidP="00000000" w:rsidRDefault="00000000" w:rsidRPr="00000000" w14:paraId="0000003D">
      <w:pPr>
        <w:rPr>
          <w:rFonts w:ascii="Calibri" w:cs="Calibri" w:eastAsia="Calibri" w:hAnsi="Calibri"/>
          <w:color w:val="0070c0"/>
        </w:rPr>
      </w:pPr>
      <w:r w:rsidDel="00000000" w:rsidR="00000000" w:rsidRPr="00000000">
        <w:rPr>
          <w:rFonts w:ascii="Calibri" w:cs="Calibri" w:eastAsia="Calibri" w:hAnsi="Calibri"/>
          <w:color w:val="0070c0"/>
          <w:rtl w:val="0"/>
        </w:rPr>
        <w:t xml:space="preserve">Adam Hashambhoy</w:t>
      </w:r>
    </w:p>
    <w:p w:rsidR="00000000" w:rsidDel="00000000" w:rsidP="00000000" w:rsidRDefault="00000000" w:rsidRPr="00000000" w14:paraId="0000003E">
      <w:pPr>
        <w:rPr>
          <w:rFonts w:ascii="Calibri" w:cs="Calibri" w:eastAsia="Calibri" w:hAnsi="Calibri"/>
          <w:color w:val="0070c0"/>
        </w:rPr>
      </w:pPr>
      <w:bookmarkStart w:colFirst="0" w:colLast="0" w:name="_heading=h.1fob9te" w:id="2"/>
      <w:bookmarkEnd w:id="2"/>
      <w:r w:rsidDel="00000000" w:rsidR="00000000" w:rsidRPr="00000000">
        <w:rPr>
          <w:rFonts w:ascii="Calibri" w:cs="Calibri" w:eastAsia="Calibri" w:hAnsi="Calibri"/>
          <w:color w:val="0070c0"/>
          <w:rtl w:val="0"/>
        </w:rPr>
        <w:t xml:space="preserve">NSW School of Languages (NSL) NAFT- Speaking Day Organiser</w:t>
      </w:r>
    </w:p>
    <w:p w:rsidR="00000000" w:rsidDel="00000000" w:rsidP="00000000" w:rsidRDefault="00000000" w:rsidRPr="00000000" w14:paraId="0000003F">
      <w:pPr>
        <w:rPr>
          <w:rFonts w:ascii="Calibri" w:cs="Calibri" w:eastAsia="Calibri" w:hAnsi="Calibri"/>
          <w:color w:val="0070c0"/>
        </w:rPr>
      </w:pPr>
      <w:hyperlink r:id="rId11">
        <w:r w:rsidDel="00000000" w:rsidR="00000000" w:rsidRPr="00000000">
          <w:rPr>
            <w:rFonts w:ascii="Calibri" w:cs="Calibri" w:eastAsia="Calibri" w:hAnsi="Calibri"/>
            <w:color w:val="0000ff"/>
            <w:u w:val="single"/>
            <w:rtl w:val="0"/>
          </w:rPr>
          <w:t xml:space="preserve">adam.hashambhoy@det.nsw.edu.au</w:t>
        </w:r>
      </w:hyperlink>
      <w:r w:rsidDel="00000000" w:rsidR="00000000" w:rsidRPr="00000000">
        <w:rPr>
          <w:rtl w:val="0"/>
        </w:rPr>
      </w:r>
    </w:p>
    <w:p w:rsidR="00000000" w:rsidDel="00000000" w:rsidP="00000000" w:rsidRDefault="00000000" w:rsidRPr="00000000" w14:paraId="00000040">
      <w:pPr>
        <w:rPr>
          <w:rFonts w:ascii="Calibri" w:cs="Calibri" w:eastAsia="Calibri" w:hAnsi="Calibri"/>
          <w:color w:val="0070c0"/>
        </w:rPr>
      </w:pPr>
      <w:r w:rsidDel="00000000" w:rsidR="00000000" w:rsidRPr="00000000">
        <w:rPr>
          <w:rFonts w:ascii="Calibri" w:cs="Calibri" w:eastAsia="Calibri" w:hAnsi="Calibri"/>
          <w:color w:val="0070c0"/>
          <w:rtl w:val="0"/>
        </w:rPr>
        <w:t xml:space="preserve">(02) 9381 4857 (will be diverted to my mobile on the day)</w:t>
      </w:r>
    </w:p>
    <w:sectPr>
      <w:headerReference r:id="rId12" w:type="default"/>
      <w:headerReference r:id="rId13" w:type="first"/>
      <w:headerReference r:id="rId14" w:type="even"/>
      <w:footerReference r:id="rId15" w:type="default"/>
      <w:footerReference r:id="rId16" w:type="first"/>
      <w:footerReference r:id="rId17" w:type="even"/>
      <w:pgSz w:h="16840" w:w="11900" w:orient="portrait"/>
      <w:pgMar w:bottom="284"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Times New Roman"/>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pBdr>
        <w:top w:space="0" w:sz="0" w:val="nil"/>
        <w:left w:space="0" w:sz="0" w:val="nil"/>
        <w:bottom w:space="0" w:sz="0" w:val="nil"/>
        <w:right w:space="0" w:sz="0" w:val="nil"/>
        <w:between w:space="0" w:sz="0" w:val="nil"/>
      </w:pBdr>
      <w:tabs>
        <w:tab w:val="center" w:pos="4513"/>
        <w:tab w:val="right" w:pos="9026"/>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pBdr>
        <w:top w:space="0" w:sz="0" w:val="nil"/>
        <w:left w:space="0" w:sz="0" w:val="nil"/>
        <w:bottom w:space="0" w:sz="0" w:val="nil"/>
        <w:right w:space="0" w:sz="0" w:val="nil"/>
        <w:between w:space="0" w:sz="0" w:val="nil"/>
      </w:pBdr>
      <w:tabs>
        <w:tab w:val="center" w:pos="4513"/>
        <w:tab w:val="right" w:pos="9026"/>
      </w:tabs>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pBdr>
        <w:top w:space="0" w:sz="0" w:val="nil"/>
        <w:left w:space="0" w:sz="0" w:val="nil"/>
        <w:bottom w:space="0" w:sz="0" w:val="nil"/>
        <w:right w:space="0" w:sz="0" w:val="nil"/>
        <w:between w:space="0" w:sz="0" w:val="nil"/>
      </w:pBdr>
      <w:tabs>
        <w:tab w:val="center" w:pos="4513"/>
        <w:tab w:val="right" w:pos="9026"/>
      </w:tabs>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pBdr>
        <w:top w:space="0" w:sz="0" w:val="nil"/>
        <w:left w:space="0" w:sz="0" w:val="nil"/>
        <w:bottom w:space="0" w:sz="0" w:val="nil"/>
        <w:right w:space="0" w:sz="0" w:val="nil"/>
        <w:between w:space="0" w:sz="0" w:val="nil"/>
      </w:pBdr>
      <w:tabs>
        <w:tab w:val="center" w:pos="4513"/>
        <w:tab w:val="right" w:pos="9026"/>
      </w:tabs>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pBdr>
        <w:top w:space="0" w:sz="0" w:val="nil"/>
        <w:left w:space="0" w:sz="0" w:val="nil"/>
        <w:bottom w:space="0" w:sz="0" w:val="nil"/>
        <w:right w:space="0" w:sz="0" w:val="nil"/>
        <w:between w:space="0" w:sz="0" w:val="nil"/>
      </w:pBdr>
      <w:tabs>
        <w:tab w:val="center" w:pos="4513"/>
        <w:tab w:val="right" w:pos="9026"/>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pBdr>
        <w:top w:space="0" w:sz="0" w:val="nil"/>
        <w:left w:space="0" w:sz="0" w:val="nil"/>
        <w:bottom w:space="0" w:sz="0" w:val="nil"/>
        <w:right w:space="0" w:sz="0" w:val="nil"/>
        <w:between w:space="0" w:sz="0" w:val="nil"/>
      </w:pBdr>
      <w:tabs>
        <w:tab w:val="center" w:pos="4513"/>
        <w:tab w:val="right" w:pos="9026"/>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color w:val="000000"/>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AU"/>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top w:space="0" w:sz="0" w:val="nil"/>
        <w:left w:space="0" w:sz="0" w:val="nil"/>
        <w:bottom w:space="0" w:sz="0" w:val="nil"/>
        <w:right w:space="0" w:sz="0" w:val="nil"/>
        <w:between w:space="0" w:sz="0" w:val="nil"/>
      </w:pBdr>
      <w:spacing w:after="120" w:before="480" w:lineRule="auto"/>
    </w:pPr>
    <w:rPr>
      <w:b w:val="1"/>
      <w:color w:val="000000"/>
      <w:sz w:val="48"/>
      <w:szCs w:val="48"/>
    </w:rPr>
  </w:style>
  <w:style w:type="paragraph" w:styleId="Heading2">
    <w:name w:val="heading 2"/>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b w:val="1"/>
      <w:color w:val="000000"/>
      <w:sz w:val="36"/>
      <w:szCs w:val="36"/>
    </w:rPr>
  </w:style>
  <w:style w:type="paragraph" w:styleId="Heading3">
    <w:name w:val="heading 3"/>
    <w:basedOn w:val="Normal"/>
    <w:next w:val="Normal"/>
    <w:pPr>
      <w:keepNext w:val="1"/>
      <w:keepLines w:val="1"/>
      <w:pBdr>
        <w:top w:space="0" w:sz="0" w:val="nil"/>
        <w:left w:space="0" w:sz="0" w:val="nil"/>
        <w:bottom w:space="0" w:sz="0" w:val="nil"/>
        <w:right w:space="0" w:sz="0" w:val="nil"/>
        <w:between w:space="0" w:sz="0" w:val="nil"/>
      </w:pBdr>
      <w:spacing w:after="80" w:before="280" w:lineRule="auto"/>
    </w:pPr>
    <w:rPr>
      <w:b w:val="1"/>
      <w:color w:val="000000"/>
      <w:sz w:val="28"/>
      <w:szCs w:val="28"/>
    </w:rPr>
  </w:style>
  <w:style w:type="paragraph" w:styleId="Heading4">
    <w:name w:val="heading 4"/>
    <w:basedOn w:val="Normal"/>
    <w:next w:val="Normal"/>
    <w:pPr>
      <w:keepNext w:val="1"/>
      <w:keepLines w:val="1"/>
      <w:pBdr>
        <w:top w:space="0" w:sz="0" w:val="nil"/>
        <w:left w:space="0" w:sz="0" w:val="nil"/>
        <w:bottom w:space="0" w:sz="0" w:val="nil"/>
        <w:right w:space="0" w:sz="0" w:val="nil"/>
        <w:between w:space="0" w:sz="0" w:val="nil"/>
      </w:pBdr>
      <w:spacing w:after="40" w:before="240" w:lineRule="auto"/>
    </w:pPr>
    <w:rPr>
      <w:b w:val="1"/>
      <w:color w:val="000000"/>
    </w:rPr>
  </w:style>
  <w:style w:type="paragraph" w:styleId="Heading5">
    <w:name w:val="heading 5"/>
    <w:basedOn w:val="Normal"/>
    <w:next w:val="Normal"/>
    <w:pPr>
      <w:keepNext w:val="1"/>
      <w:keepLines w:val="1"/>
      <w:pBdr>
        <w:top w:space="0" w:sz="0" w:val="nil"/>
        <w:left w:space="0" w:sz="0" w:val="nil"/>
        <w:bottom w:space="0" w:sz="0" w:val="nil"/>
        <w:right w:space="0" w:sz="0" w:val="nil"/>
        <w:between w:space="0" w:sz="0" w:val="nil"/>
      </w:pBdr>
      <w:spacing w:after="40" w:before="220" w:lineRule="auto"/>
    </w:pPr>
    <w:rPr>
      <w:b w:val="1"/>
      <w:color w:val="000000"/>
      <w:sz w:val="22"/>
      <w:szCs w:val="22"/>
    </w:rPr>
  </w:style>
  <w:style w:type="paragraph" w:styleId="Heading6">
    <w:name w:val="heading 6"/>
    <w:basedOn w:val="Normal"/>
    <w:next w:val="Normal"/>
    <w:pPr>
      <w:keepNext w:val="1"/>
      <w:keepLines w:val="1"/>
      <w:pBdr>
        <w:top w:space="0" w:sz="0" w:val="nil"/>
        <w:left w:space="0" w:sz="0" w:val="nil"/>
        <w:bottom w:space="0" w:sz="0" w:val="nil"/>
        <w:right w:space="0" w:sz="0" w:val="nil"/>
        <w:between w:space="0" w:sz="0" w:val="nil"/>
      </w:pBdr>
      <w:spacing w:after="40" w:before="200" w:lineRule="auto"/>
    </w:pPr>
    <w:rPr>
      <w:b w:val="1"/>
      <w:color w:val="000000"/>
      <w:sz w:val="20"/>
      <w:szCs w:val="20"/>
    </w:rPr>
  </w:style>
  <w:style w:type="paragraph" w:styleId="Title">
    <w:name w:val="Title"/>
    <w:basedOn w:val="Normal"/>
    <w:next w:val="Normal"/>
    <w:pPr>
      <w:keepNext w:val="1"/>
      <w:keepLines w:val="1"/>
      <w:pBdr>
        <w:top w:space="0" w:sz="0" w:val="nil"/>
        <w:left w:space="0" w:sz="0" w:val="nil"/>
        <w:bottom w:space="0" w:sz="0" w:val="nil"/>
        <w:right w:space="0" w:sz="0" w:val="nil"/>
        <w:between w:space="0" w:sz="0" w:val="nil"/>
      </w:pBdr>
      <w:spacing w:after="120" w:before="480" w:lineRule="auto"/>
    </w:pPr>
    <w:rPr>
      <w:b w:val="1"/>
      <w:color w:val="000000"/>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pBdr>
        <w:top w:space="0" w:sz="0" w:val="nil"/>
        <w:left w:space="0" w:sz="0" w:val="nil"/>
        <w:bottom w:space="0" w:sz="0" w:val="nil"/>
        <w:right w:space="0" w:sz="0" w:val="nil"/>
        <w:between w:space="0" w:sz="0" w:val="nil"/>
      </w:pBdr>
      <w:spacing w:after="120" w:before="480"/>
      <w:outlineLvl w:val="0"/>
    </w:pPr>
    <w:rPr>
      <w:b w:val="1"/>
      <w:color w:val="000000"/>
      <w:sz w:val="48"/>
      <w:szCs w:val="48"/>
    </w:rPr>
  </w:style>
  <w:style w:type="paragraph" w:styleId="Heading2">
    <w:name w:val="heading 2"/>
    <w:basedOn w:val="Normal"/>
    <w:next w:val="Normal"/>
    <w:uiPriority w:val="9"/>
    <w:semiHidden w:val="1"/>
    <w:unhideWhenUsed w:val="1"/>
    <w:qFormat w:val="1"/>
    <w:pPr>
      <w:keepNext w:val="1"/>
      <w:keepLines w:val="1"/>
      <w:pBdr>
        <w:top w:space="0" w:sz="0" w:val="nil"/>
        <w:left w:space="0" w:sz="0" w:val="nil"/>
        <w:bottom w:space="0" w:sz="0" w:val="nil"/>
        <w:right w:space="0" w:sz="0" w:val="nil"/>
        <w:between w:space="0" w:sz="0" w:val="nil"/>
      </w:pBdr>
      <w:spacing w:after="80" w:before="360"/>
      <w:outlineLvl w:val="1"/>
    </w:pPr>
    <w:rPr>
      <w:b w:val="1"/>
      <w:color w:val="000000"/>
      <w:sz w:val="36"/>
      <w:szCs w:val="36"/>
    </w:rPr>
  </w:style>
  <w:style w:type="paragraph" w:styleId="Heading3">
    <w:name w:val="heading 3"/>
    <w:basedOn w:val="Normal"/>
    <w:next w:val="Normal"/>
    <w:uiPriority w:val="9"/>
    <w:semiHidden w:val="1"/>
    <w:unhideWhenUsed w:val="1"/>
    <w:qFormat w:val="1"/>
    <w:pPr>
      <w:keepNext w:val="1"/>
      <w:keepLines w:val="1"/>
      <w:pBdr>
        <w:top w:space="0" w:sz="0" w:val="nil"/>
        <w:left w:space="0" w:sz="0" w:val="nil"/>
        <w:bottom w:space="0" w:sz="0" w:val="nil"/>
        <w:right w:space="0" w:sz="0" w:val="nil"/>
        <w:between w:space="0" w:sz="0" w:val="nil"/>
      </w:pBdr>
      <w:spacing w:after="80" w:before="280"/>
      <w:outlineLvl w:val="2"/>
    </w:pPr>
    <w:rPr>
      <w:b w:val="1"/>
      <w:color w:val="000000"/>
      <w:sz w:val="28"/>
      <w:szCs w:val="28"/>
    </w:rPr>
  </w:style>
  <w:style w:type="paragraph" w:styleId="Heading4">
    <w:name w:val="heading 4"/>
    <w:basedOn w:val="Normal"/>
    <w:next w:val="Normal"/>
    <w:uiPriority w:val="9"/>
    <w:semiHidden w:val="1"/>
    <w:unhideWhenUsed w:val="1"/>
    <w:qFormat w:val="1"/>
    <w:pPr>
      <w:keepNext w:val="1"/>
      <w:keepLines w:val="1"/>
      <w:pBdr>
        <w:top w:space="0" w:sz="0" w:val="nil"/>
        <w:left w:space="0" w:sz="0" w:val="nil"/>
        <w:bottom w:space="0" w:sz="0" w:val="nil"/>
        <w:right w:space="0" w:sz="0" w:val="nil"/>
        <w:between w:space="0" w:sz="0" w:val="nil"/>
      </w:pBdr>
      <w:spacing w:after="40" w:before="240"/>
      <w:outlineLvl w:val="3"/>
    </w:pPr>
    <w:rPr>
      <w:b w:val="1"/>
      <w:color w:val="000000"/>
    </w:rPr>
  </w:style>
  <w:style w:type="paragraph" w:styleId="Heading5">
    <w:name w:val="heading 5"/>
    <w:basedOn w:val="Normal"/>
    <w:next w:val="Normal"/>
    <w:uiPriority w:val="9"/>
    <w:semiHidden w:val="1"/>
    <w:unhideWhenUsed w:val="1"/>
    <w:qFormat w:val="1"/>
    <w:pPr>
      <w:keepNext w:val="1"/>
      <w:keepLines w:val="1"/>
      <w:pBdr>
        <w:top w:space="0" w:sz="0" w:val="nil"/>
        <w:left w:space="0" w:sz="0" w:val="nil"/>
        <w:bottom w:space="0" w:sz="0" w:val="nil"/>
        <w:right w:space="0" w:sz="0" w:val="nil"/>
        <w:between w:space="0" w:sz="0" w:val="nil"/>
      </w:pBdr>
      <w:spacing w:after="40" w:before="220"/>
      <w:outlineLvl w:val="4"/>
    </w:pPr>
    <w:rPr>
      <w:b w:val="1"/>
      <w:color w:val="000000"/>
      <w:sz w:val="22"/>
      <w:szCs w:val="22"/>
    </w:rPr>
  </w:style>
  <w:style w:type="paragraph" w:styleId="Heading6">
    <w:name w:val="heading 6"/>
    <w:basedOn w:val="Normal"/>
    <w:next w:val="Normal"/>
    <w:uiPriority w:val="9"/>
    <w:semiHidden w:val="1"/>
    <w:unhideWhenUsed w:val="1"/>
    <w:qFormat w:val="1"/>
    <w:pPr>
      <w:keepNext w:val="1"/>
      <w:keepLines w:val="1"/>
      <w:pBdr>
        <w:top w:space="0" w:sz="0" w:val="nil"/>
        <w:left w:space="0" w:sz="0" w:val="nil"/>
        <w:bottom w:space="0" w:sz="0" w:val="nil"/>
        <w:right w:space="0" w:sz="0" w:val="nil"/>
        <w:between w:space="0" w:sz="0" w:val="nil"/>
      </w:pBdr>
      <w:spacing w:after="40" w:before="200"/>
      <w:outlineLvl w:val="5"/>
    </w:pPr>
    <w:rPr>
      <w:b w:val="1"/>
      <w:color w:val="000000"/>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pBdr>
        <w:top w:space="0" w:sz="0" w:val="nil"/>
        <w:left w:space="0" w:sz="0" w:val="nil"/>
        <w:bottom w:space="0" w:sz="0" w:val="nil"/>
        <w:right w:space="0" w:sz="0" w:val="nil"/>
        <w:between w:space="0" w:sz="0" w:val="nil"/>
      </w:pBdr>
      <w:spacing w:after="120" w:before="480"/>
    </w:pPr>
    <w:rPr>
      <w:b w:val="1"/>
      <w:color w:val="000000"/>
      <w:sz w:val="72"/>
      <w:szCs w:val="72"/>
    </w:rPr>
  </w:style>
  <w:style w:type="paragraph" w:styleId="Subtitle">
    <w:name w:val="Subtitle"/>
    <w:basedOn w:val="Normal"/>
    <w:next w:val="Normal"/>
    <w:uiPriority w:val="11"/>
    <w:qFormat w:val="1"/>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character" w:styleId="Hyperlink">
    <w:name w:val="Hyperlink"/>
    <w:basedOn w:val="DefaultParagraphFont"/>
    <w:uiPriority w:val="99"/>
    <w:unhideWhenUsed w:val="1"/>
    <w:rsid w:val="00643D7A"/>
    <w:rPr>
      <w:color w:val="0000ff" w:themeColor="hyperlink"/>
      <w:u w:val="single"/>
    </w:rPr>
  </w:style>
  <w:style w:type="character" w:styleId="UnresolvedMention">
    <w:name w:val="Unresolved Mention"/>
    <w:basedOn w:val="DefaultParagraphFont"/>
    <w:uiPriority w:val="99"/>
    <w:semiHidden w:val="1"/>
    <w:unhideWhenUsed w:val="1"/>
    <w:rsid w:val="00643D7A"/>
    <w:rPr>
      <w:color w:val="605e5c"/>
      <w:shd w:color="auto" w:fill="e1dfdd" w:val="clear"/>
    </w:rPr>
  </w:style>
  <w:style w:type="character" w:styleId="FollowedHyperlink">
    <w:name w:val="FollowedHyperlink"/>
    <w:basedOn w:val="DefaultParagraphFont"/>
    <w:uiPriority w:val="99"/>
    <w:semiHidden w:val="1"/>
    <w:unhideWhenUsed w:val="1"/>
    <w:rsid w:val="00FB065D"/>
    <w:rPr>
      <w:color w:val="800080" w:themeColor="followedHyperlink"/>
      <w:u w:val="single"/>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adam.hashambhoy@det.nsw.edu.au" TargetMode="External"/><Relationship Id="rId10" Type="http://schemas.openxmlformats.org/officeDocument/2006/relationships/hyperlink" Target="https://transportnsw.info/trip#/" TargetMode="External"/><Relationship Id="rId13" Type="http://schemas.openxmlformats.org/officeDocument/2006/relationships/header" Target="header3.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naft.org.au" TargetMode="External"/><Relationship Id="rId15" Type="http://schemas.openxmlformats.org/officeDocument/2006/relationships/footer" Target="footer3.xml"/><Relationship Id="rId14" Type="http://schemas.openxmlformats.org/officeDocument/2006/relationships/header" Target="header2.xml"/><Relationship Id="rId17" Type="http://schemas.openxmlformats.org/officeDocument/2006/relationships/footer" Target="footer1.xml"/><Relationship Id="rId16"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goo.gl/maps/g9DV8qwoXpC6gtMS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HKZYOkRPhZq3HrKMd5NJc6y8Vg==">AMUW2mXnmcau+R8kY7Db8/EawWxRAoMHsRRgpmszaEk00rsb+KIR4+bbruOwTbS8Z1LFjkzk8fEsadAsgU5gXfrMD67XzvDgi7tPjQJ/3ChSxaQsJbPBrF5SfbHm5YSB9XvdWLrgl4mHFVAoGVQfTEgfo5h07iskAw==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2022-04-03T23:24:00Z</dcterms:created>
</cp:coreProperties>
</file>